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480" w:lineRule="auto"/>
        <w:jc w:val="left"/>
        <w:rPr>
          <w:rFonts w:ascii="黑体" w:hAnsi="黑体" w:eastAsia="黑体"/>
          <w:spacing w:val="-18"/>
          <w:sz w:val="32"/>
          <w:szCs w:val="32"/>
        </w:rPr>
      </w:pPr>
      <w:r>
        <w:rPr>
          <w:rFonts w:hint="eastAsia" w:ascii="黑体" w:hAnsi="黑体" w:eastAsia="黑体"/>
          <w:spacing w:val="-18"/>
          <w:sz w:val="32"/>
          <w:szCs w:val="32"/>
        </w:rPr>
        <w:t>附件5</w:t>
      </w:r>
    </w:p>
    <w:p>
      <w:pPr>
        <w:spacing w:beforeLines="100" w:afterLines="100" w:line="700" w:lineRule="exact"/>
        <w:jc w:val="center"/>
        <w:rPr>
          <w:rFonts w:ascii="方正小标宋简体" w:hAnsi="黑体" w:eastAsia="方正小标宋简体"/>
          <w:b/>
          <w:sz w:val="52"/>
          <w:szCs w:val="52"/>
        </w:rPr>
      </w:pPr>
    </w:p>
    <w:p>
      <w:pPr>
        <w:spacing w:beforeLines="100" w:afterLines="100" w:line="700" w:lineRule="exact"/>
        <w:jc w:val="center"/>
        <w:rPr>
          <w:rFonts w:ascii="方正小标宋简体" w:hAnsi="黑体" w:eastAsia="方正小标宋简体"/>
          <w:b/>
          <w:sz w:val="52"/>
          <w:szCs w:val="52"/>
        </w:rPr>
      </w:pPr>
      <w:r>
        <w:rPr>
          <w:rFonts w:hint="eastAsia" w:ascii="方正小标宋简体" w:hAnsi="黑体" w:eastAsia="方正小标宋简体"/>
          <w:b/>
          <w:sz w:val="52"/>
          <w:szCs w:val="52"/>
        </w:rPr>
        <w:t>山东省国家重点监控企业</w:t>
      </w:r>
    </w:p>
    <w:p>
      <w:pPr>
        <w:spacing w:beforeLines="100" w:afterLines="100" w:line="700" w:lineRule="exact"/>
        <w:jc w:val="center"/>
        <w:rPr>
          <w:rFonts w:ascii="方正小标宋简体" w:hAnsi="黑体" w:eastAsia="方正小标宋简体"/>
          <w:b/>
          <w:sz w:val="52"/>
          <w:szCs w:val="52"/>
        </w:rPr>
      </w:pPr>
      <w:r>
        <w:rPr>
          <w:rFonts w:hint="eastAsia" w:ascii="方正小标宋简体" w:hAnsi="黑体" w:eastAsia="方正小标宋简体"/>
          <w:b/>
          <w:sz w:val="52"/>
          <w:szCs w:val="52"/>
        </w:rPr>
        <w:t>自行监测</w:t>
      </w:r>
      <w:r>
        <w:rPr>
          <w:rFonts w:hint="eastAsia" w:ascii="方正小标宋简体" w:hAnsi="黑体" w:eastAsia="方正小标宋简体"/>
          <w:b/>
          <w:kern w:val="0"/>
          <w:sz w:val="52"/>
          <w:szCs w:val="52"/>
        </w:rPr>
        <w:t>年度报告</w:t>
      </w:r>
    </w:p>
    <w:p>
      <w:pPr>
        <w:tabs>
          <w:tab w:val="left" w:pos="2760"/>
        </w:tabs>
        <w:spacing w:beforeLines="100" w:line="480" w:lineRule="auto"/>
        <w:jc w:val="center"/>
        <w:rPr>
          <w:sz w:val="36"/>
          <w:szCs w:val="36"/>
          <w:u w:val="single"/>
        </w:rPr>
      </w:pPr>
    </w:p>
    <w:p>
      <w:pPr>
        <w:tabs>
          <w:tab w:val="left" w:pos="2760"/>
        </w:tabs>
        <w:spacing w:beforeLines="100" w:line="480" w:lineRule="auto"/>
        <w:jc w:val="center"/>
        <w:rPr>
          <w:sz w:val="36"/>
          <w:szCs w:val="36"/>
          <w:u w:val="single"/>
        </w:rPr>
      </w:pPr>
      <w:r>
        <w:rPr>
          <w:rFonts w:hint="eastAsia"/>
          <w:sz w:val="36"/>
          <w:szCs w:val="36"/>
          <w:u w:val="single"/>
        </w:rPr>
        <w:t xml:space="preserve">  </w:t>
      </w:r>
      <w:r>
        <w:rPr>
          <w:rFonts w:hint="eastAsia"/>
          <w:sz w:val="36"/>
          <w:szCs w:val="36"/>
          <w:u w:val="single"/>
          <w:lang w:val="en-US" w:eastAsia="zh-CN"/>
        </w:rPr>
        <w:t>2019</w:t>
      </w:r>
      <w:r>
        <w:rPr>
          <w:rFonts w:hint="eastAsia"/>
          <w:sz w:val="36"/>
          <w:szCs w:val="36"/>
          <w:u w:val="single"/>
        </w:rPr>
        <w:t xml:space="preserve">   年</w:t>
      </w:r>
    </w:p>
    <w:p>
      <w:pPr>
        <w:tabs>
          <w:tab w:val="left" w:pos="2760"/>
        </w:tabs>
        <w:spacing w:line="360" w:lineRule="auto"/>
        <w:jc w:val="center"/>
        <w:rPr>
          <w:sz w:val="30"/>
          <w:szCs w:val="30"/>
        </w:rPr>
      </w:pPr>
    </w:p>
    <w:p>
      <w:pPr>
        <w:jc w:val="center"/>
        <w:rPr>
          <w:sz w:val="30"/>
          <w:szCs w:val="30"/>
        </w:rPr>
      </w:pPr>
    </w:p>
    <w:p>
      <w:pPr>
        <w:spacing w:line="800" w:lineRule="exact"/>
        <w:jc w:val="center"/>
        <w:rPr>
          <w:sz w:val="30"/>
          <w:szCs w:val="30"/>
        </w:rPr>
      </w:pPr>
    </w:p>
    <w:p>
      <w:pPr>
        <w:spacing w:line="800" w:lineRule="exact"/>
        <w:ind w:left="2641" w:leftChars="571" w:hanging="1442" w:hangingChars="481"/>
        <w:rPr>
          <w:sz w:val="30"/>
          <w:szCs w:val="30"/>
        </w:rPr>
      </w:pPr>
    </w:p>
    <w:p>
      <w:pPr>
        <w:spacing w:line="800" w:lineRule="exact"/>
        <w:ind w:left="2648" w:leftChars="571" w:hanging="1449" w:hangingChars="481"/>
        <w:rPr>
          <w:bCs/>
          <w:spacing w:val="-20"/>
          <w:sz w:val="30"/>
          <w:szCs w:val="30"/>
          <w:u w:val="single"/>
        </w:rPr>
      </w:pPr>
      <w:r>
        <w:rPr>
          <w:rFonts w:hint="eastAsia"/>
          <w:b/>
          <w:sz w:val="30"/>
        </w:rPr>
        <w:t>企业</w:t>
      </w:r>
      <w:r>
        <w:rPr>
          <w:b/>
          <w:sz w:val="30"/>
        </w:rPr>
        <w:t>名称：</w:t>
      </w:r>
      <w:r>
        <w:rPr>
          <w:rFonts w:hint="eastAsia"/>
          <w:sz w:val="30"/>
          <w:u w:val="single"/>
        </w:rPr>
        <w:t xml:space="preserve"> </w:t>
      </w:r>
      <w:r>
        <w:rPr>
          <w:rFonts w:hint="eastAsia"/>
          <w:sz w:val="30"/>
          <w:u w:val="single"/>
          <w:lang w:eastAsia="zh-CN"/>
        </w:rPr>
        <w:t>东辰控股集团有限公司石化分公司</w:t>
      </w:r>
      <w:r>
        <w:rPr>
          <w:rFonts w:hint="eastAsia"/>
          <w:sz w:val="30"/>
          <w:u w:val="single"/>
        </w:rPr>
        <w:t xml:space="preserve">                  </w:t>
      </w:r>
    </w:p>
    <w:p>
      <w:pPr>
        <w:spacing w:line="800" w:lineRule="exact"/>
        <w:ind w:left="2648" w:leftChars="571" w:hanging="1449" w:hangingChars="481"/>
        <w:rPr>
          <w:rFonts w:hint="default"/>
          <w:sz w:val="30"/>
          <w:u w:val="single"/>
          <w:lang w:val="en-US" w:eastAsia="zh-CN"/>
        </w:rPr>
      </w:pPr>
      <w:r>
        <w:rPr>
          <w:rFonts w:hint="eastAsia"/>
          <w:b/>
          <w:sz w:val="30"/>
        </w:rPr>
        <w:t>监测单位</w:t>
      </w:r>
      <w:r>
        <w:rPr>
          <w:b/>
          <w:sz w:val="30"/>
        </w:rPr>
        <w:t>：</w:t>
      </w:r>
      <w:r>
        <w:rPr>
          <w:rFonts w:hint="eastAsia"/>
          <w:sz w:val="30"/>
          <w:u w:val="single"/>
          <w:lang w:eastAsia="zh-CN"/>
        </w:rPr>
        <w:t>山东恒力检测技术有限公司</w:t>
      </w:r>
      <w:r>
        <w:rPr>
          <w:rFonts w:hint="eastAsia"/>
          <w:sz w:val="30"/>
          <w:u w:val="single"/>
          <w:lang w:val="en-US" w:eastAsia="zh-CN"/>
        </w:rPr>
        <w:t xml:space="preserve">           </w:t>
      </w:r>
    </w:p>
    <w:p>
      <w:pPr>
        <w:spacing w:line="800" w:lineRule="exact"/>
        <w:ind w:firstLine="2700" w:firstLineChars="900"/>
        <w:rPr>
          <w:bCs/>
          <w:spacing w:val="-20"/>
          <w:sz w:val="30"/>
          <w:szCs w:val="30"/>
          <w:u w:val="single"/>
        </w:rPr>
      </w:pPr>
      <w:r>
        <w:rPr>
          <w:rFonts w:hint="eastAsia"/>
          <w:sz w:val="30"/>
          <w:u w:val="single"/>
          <w:lang w:val="en-US" w:eastAsia="zh-CN"/>
        </w:rPr>
        <w:t>山东百斯特职业安全监测评价有限公司</w:t>
      </w:r>
      <w:r>
        <w:rPr>
          <w:rFonts w:hint="eastAsia"/>
          <w:sz w:val="30"/>
          <w:u w:val="single"/>
        </w:rPr>
        <w:t xml:space="preserve">             </w:t>
      </w:r>
    </w:p>
    <w:p>
      <w:pPr>
        <w:spacing w:line="800" w:lineRule="exact"/>
        <w:ind w:left="2648" w:leftChars="571" w:hanging="1449" w:hangingChars="481"/>
        <w:rPr>
          <w:bCs/>
          <w:spacing w:val="-20"/>
          <w:sz w:val="30"/>
          <w:szCs w:val="30"/>
          <w:u w:val="single"/>
        </w:rPr>
      </w:pPr>
      <w:r>
        <w:rPr>
          <w:rFonts w:hint="eastAsia"/>
          <w:b/>
          <w:sz w:val="30"/>
        </w:rPr>
        <w:t>监测时段</w:t>
      </w:r>
      <w:r>
        <w:rPr>
          <w:b/>
          <w:sz w:val="30"/>
        </w:rPr>
        <w:t>：</w:t>
      </w:r>
      <w:r>
        <w:rPr>
          <w:rFonts w:hint="eastAsia"/>
          <w:sz w:val="30"/>
          <w:u w:val="single"/>
        </w:rPr>
        <w:t xml:space="preserve">   </w:t>
      </w:r>
      <w:r>
        <w:rPr>
          <w:rFonts w:hint="eastAsia"/>
          <w:sz w:val="30"/>
          <w:u w:val="single"/>
          <w:lang w:val="en-US" w:eastAsia="zh-CN"/>
        </w:rPr>
        <w:t xml:space="preserve">      2019年</w:t>
      </w:r>
      <w:r>
        <w:rPr>
          <w:rFonts w:hint="eastAsia"/>
          <w:sz w:val="30"/>
          <w:u w:val="single"/>
        </w:rPr>
        <w:t xml:space="preserve">                </w:t>
      </w:r>
    </w:p>
    <w:p>
      <w:pPr>
        <w:spacing w:line="800" w:lineRule="exact"/>
        <w:ind w:left="2648" w:leftChars="571" w:right="210" w:hanging="1449" w:hangingChars="481"/>
        <w:rPr>
          <w:rFonts w:hint="eastAsia" w:eastAsia="宋体"/>
          <w:sz w:val="30"/>
          <w:u w:val="single"/>
          <w:lang w:val="en-US" w:eastAsia="zh-CN"/>
        </w:rPr>
      </w:pPr>
      <w:r>
        <w:rPr>
          <w:b/>
          <w:sz w:val="30"/>
        </w:rPr>
        <w:t>报告日期：</w:t>
      </w:r>
      <w:r>
        <w:rPr>
          <w:rFonts w:hint="eastAsia"/>
          <w:b/>
          <w:sz w:val="30"/>
          <w:u w:val="single"/>
        </w:rPr>
        <w:t xml:space="preserve">   </w:t>
      </w:r>
      <w:r>
        <w:rPr>
          <w:rFonts w:hint="eastAsia"/>
          <w:b/>
          <w:sz w:val="30"/>
          <w:u w:val="single"/>
          <w:lang w:val="en-US" w:eastAsia="zh-CN"/>
        </w:rPr>
        <w:t>2019</w:t>
      </w:r>
      <w:r>
        <w:rPr>
          <w:rFonts w:hint="eastAsia"/>
          <w:b/>
          <w:sz w:val="30"/>
          <w:u w:val="single"/>
        </w:rPr>
        <w:t xml:space="preserve">  </w:t>
      </w:r>
      <w:r>
        <w:rPr>
          <w:sz w:val="30"/>
          <w:u w:val="single"/>
        </w:rPr>
        <w:t>年</w:t>
      </w:r>
      <w:r>
        <w:rPr>
          <w:rFonts w:hint="eastAsia"/>
          <w:sz w:val="30"/>
          <w:u w:val="single"/>
        </w:rPr>
        <w:t xml:space="preserve">  </w:t>
      </w:r>
      <w:r>
        <w:rPr>
          <w:rFonts w:hint="eastAsia"/>
          <w:sz w:val="30"/>
          <w:u w:val="single"/>
          <w:lang w:val="en-US" w:eastAsia="zh-CN"/>
        </w:rPr>
        <w:t>1</w:t>
      </w:r>
      <w:r>
        <w:rPr>
          <w:rFonts w:hint="eastAsia"/>
          <w:sz w:val="30"/>
          <w:u w:val="single"/>
        </w:rPr>
        <w:t xml:space="preserve">  </w:t>
      </w:r>
      <w:r>
        <w:rPr>
          <w:sz w:val="30"/>
          <w:u w:val="single"/>
        </w:rPr>
        <w:t>月</w:t>
      </w:r>
      <w:r>
        <w:rPr>
          <w:rFonts w:hint="eastAsia"/>
          <w:sz w:val="30"/>
          <w:u w:val="single"/>
        </w:rPr>
        <w:t xml:space="preserve"> </w:t>
      </w:r>
      <w:r>
        <w:rPr>
          <w:rFonts w:hint="eastAsia"/>
          <w:sz w:val="30"/>
          <w:u w:val="single"/>
          <w:lang w:val="en-US" w:eastAsia="zh-CN"/>
        </w:rPr>
        <w:t>13</w:t>
      </w:r>
      <w:r>
        <w:rPr>
          <w:rFonts w:hint="eastAsia"/>
          <w:sz w:val="30"/>
          <w:u w:val="single"/>
        </w:rPr>
        <w:t xml:space="preserve">  </w:t>
      </w:r>
      <w:r>
        <w:rPr>
          <w:sz w:val="30"/>
          <w:u w:val="single"/>
        </w:rPr>
        <w:t>日</w:t>
      </w:r>
      <w:r>
        <w:rPr>
          <w:rFonts w:hint="eastAsia"/>
          <w:sz w:val="30"/>
          <w:u w:val="single"/>
          <w:lang w:val="en-US" w:eastAsia="zh-CN"/>
        </w:rPr>
        <w:t xml:space="preserve">   </w:t>
      </w:r>
    </w:p>
    <w:p>
      <w:pPr>
        <w:spacing w:line="400" w:lineRule="atLeast"/>
        <w:jc w:val="center"/>
        <w:rPr>
          <w:b/>
          <w:bCs/>
          <w:sz w:val="28"/>
        </w:rPr>
      </w:pPr>
      <w:r>
        <w:rPr>
          <w:b/>
          <w:bCs/>
          <w:sz w:val="28"/>
        </w:rPr>
        <w:t>（盖章）</w:t>
      </w:r>
    </w:p>
    <w:p>
      <w:pPr>
        <w:spacing w:line="400" w:lineRule="atLeast"/>
        <w:jc w:val="center"/>
        <w:rPr>
          <w:b/>
          <w:bCs/>
          <w:sz w:val="28"/>
        </w:rPr>
      </w:pPr>
    </w:p>
    <w:p>
      <w:pPr>
        <w:rPr>
          <w:sz w:val="28"/>
          <w:u w:val="single"/>
        </w:rPr>
      </w:pPr>
    </w:p>
    <w:p>
      <w:pPr>
        <w:widowControl/>
        <w:jc w:val="left"/>
        <w:rPr>
          <w:sz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720" w:num="1"/>
          <w:titlePg/>
          <w:docGrid w:type="lines" w:linePitch="312" w:charSpace="0"/>
        </w:sectPr>
      </w:pPr>
    </w:p>
    <w:p>
      <w:pPr>
        <w:spacing w:line="480" w:lineRule="auto"/>
        <w:jc w:val="center"/>
        <w:outlineLvl w:val="0"/>
        <w:rPr>
          <w:rFonts w:ascii="黑体" w:hAnsi="黑体" w:eastAsia="黑体"/>
          <w:b/>
          <w:spacing w:val="50"/>
          <w:sz w:val="36"/>
          <w:szCs w:val="36"/>
        </w:rPr>
      </w:pPr>
      <w:r>
        <w:rPr>
          <w:rFonts w:hint="eastAsia" w:ascii="黑体" w:hAnsi="黑体" w:eastAsia="黑体"/>
          <w:b/>
          <w:spacing w:val="50"/>
          <w:sz w:val="36"/>
          <w:szCs w:val="36"/>
          <w:u w:val="single"/>
        </w:rPr>
        <w:t xml:space="preserve">     （</w:t>
      </w:r>
      <w:r>
        <w:rPr>
          <w:rFonts w:hint="eastAsia" w:ascii="黑体" w:hAnsi="黑体" w:eastAsia="黑体"/>
          <w:b/>
          <w:spacing w:val="50"/>
          <w:sz w:val="36"/>
          <w:szCs w:val="36"/>
          <w:u w:val="single"/>
          <w:lang w:eastAsia="zh-CN"/>
        </w:rPr>
        <w:t>东辰控股集团有限公司石化分公司</w:t>
      </w:r>
      <w:r>
        <w:rPr>
          <w:rFonts w:hint="eastAsia" w:ascii="黑体" w:hAnsi="黑体" w:eastAsia="黑体"/>
          <w:b/>
          <w:spacing w:val="50"/>
          <w:sz w:val="36"/>
          <w:szCs w:val="36"/>
          <w:u w:val="single"/>
        </w:rPr>
        <w:t>）</w:t>
      </w:r>
      <w:r>
        <w:rPr>
          <w:rFonts w:hint="eastAsia" w:ascii="黑体" w:hAnsi="黑体" w:eastAsia="黑体"/>
          <w:b/>
          <w:spacing w:val="50"/>
          <w:sz w:val="36"/>
          <w:szCs w:val="36"/>
        </w:rPr>
        <w:t>自行监测年度报告</w:t>
      </w:r>
    </w:p>
    <w:p>
      <w:pPr>
        <w:spacing w:line="320" w:lineRule="exact"/>
        <w:jc w:val="center"/>
        <w:rPr>
          <w:sz w:val="24"/>
        </w:rPr>
      </w:pPr>
      <w:r>
        <w:rPr>
          <w:rFonts w:hint="eastAsia"/>
          <w:sz w:val="24"/>
        </w:rPr>
        <w:t xml:space="preserve"> </w:t>
      </w:r>
    </w:p>
    <w:tbl>
      <w:tblPr>
        <w:tblStyle w:val="4"/>
        <w:tblW w:w="143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5"/>
        <w:gridCol w:w="1455"/>
        <w:gridCol w:w="855"/>
        <w:gridCol w:w="810"/>
        <w:gridCol w:w="2385"/>
        <w:gridCol w:w="2310"/>
        <w:gridCol w:w="1815"/>
        <w:gridCol w:w="2055"/>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2190" w:type="dxa"/>
            <w:gridSpan w:val="2"/>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监测项目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监测内容</w:t>
            </w:r>
          </w:p>
        </w:tc>
        <w:tc>
          <w:tcPr>
            <w:tcW w:w="85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监测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点位</w:t>
            </w:r>
          </w:p>
        </w:tc>
        <w:tc>
          <w:tcPr>
            <w:tcW w:w="81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全年生产天数</w:t>
            </w:r>
          </w:p>
        </w:tc>
        <w:tc>
          <w:tcPr>
            <w:tcW w:w="238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应当监测天数</w:t>
            </w:r>
          </w:p>
        </w:tc>
        <w:tc>
          <w:tcPr>
            <w:tcW w:w="231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实际监测天数</w:t>
            </w:r>
          </w:p>
        </w:tc>
        <w:tc>
          <w:tcPr>
            <w:tcW w:w="181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实际监测次数</w:t>
            </w:r>
          </w:p>
        </w:tc>
        <w:tc>
          <w:tcPr>
            <w:tcW w:w="205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达标次数</w:t>
            </w:r>
          </w:p>
        </w:tc>
        <w:tc>
          <w:tcPr>
            <w:tcW w:w="190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restart"/>
            <w:tcBorders>
              <w:top w:val="single" w:color="000000" w:sz="4" w:space="0"/>
              <w:left w:val="single" w:color="000000" w:sz="4" w:space="0"/>
              <w:bottom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监         测         指        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COD</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废水总排口</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233</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233</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233</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233</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233</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氨氮</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233</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233</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BOD5</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SS</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总氮</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总磷</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石油类</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硫化物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0"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挥发酚</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0"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总有机碳</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0"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总钒</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0"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苯</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0"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甲苯</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0"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邻二甲苯</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0"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间二甲苯</w:t>
            </w:r>
            <w:bookmarkStart w:id="0" w:name="_GoBack"/>
            <w:bookmarkEnd w:id="0"/>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0"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0"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PH</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SO2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中芳烃加氢装置重沸炉</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0</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0</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0</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0</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0</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氮氧化物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颗粒物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SO2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中芳烃加氢装置加热炉</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0</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0</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0</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0</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0</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氮氧化物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颗粒物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SO</w:t>
            </w:r>
            <w:r>
              <w:rPr>
                <w:rFonts w:hint="eastAsia" w:ascii="宋体" w:hAnsi="宋体" w:eastAsia="宋体" w:cs="宋体"/>
                <w:i w:val="0"/>
                <w:color w:val="000000"/>
                <w:kern w:val="0"/>
                <w:sz w:val="24"/>
                <w:szCs w:val="24"/>
                <w:u w:val="none"/>
                <w:vertAlign w:val="subscript"/>
                <w:lang w:val="en-US" w:eastAsia="zh-CN" w:bidi="ar"/>
              </w:rPr>
              <w:t>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甲醇制氢装置导热油炉</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0</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0</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0</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0</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0</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氮氧化物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颗粒物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SO</w:t>
            </w:r>
            <w:r>
              <w:rPr>
                <w:rFonts w:hint="eastAsia" w:ascii="宋体" w:hAnsi="宋体" w:eastAsia="宋体" w:cs="宋体"/>
                <w:i w:val="0"/>
                <w:color w:val="000000"/>
                <w:kern w:val="0"/>
                <w:sz w:val="24"/>
                <w:szCs w:val="24"/>
                <w:u w:val="none"/>
                <w:vertAlign w:val="subscript"/>
                <w:lang w:val="en-US" w:eastAsia="zh-CN" w:bidi="ar"/>
              </w:rPr>
              <w:t>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烷烃脱氢装置分子筛炉</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0</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氮氧化物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颗粒物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SO</w:t>
            </w:r>
            <w:r>
              <w:rPr>
                <w:rFonts w:hint="eastAsia" w:ascii="宋体" w:hAnsi="宋体" w:eastAsia="宋体" w:cs="宋体"/>
                <w:i w:val="0"/>
                <w:color w:val="000000"/>
                <w:kern w:val="0"/>
                <w:sz w:val="24"/>
                <w:szCs w:val="24"/>
                <w:u w:val="none"/>
                <w:vertAlign w:val="subscript"/>
                <w:lang w:val="en-US" w:eastAsia="zh-CN" w:bidi="ar"/>
              </w:rPr>
              <w:t>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轻芳烃加氢加热炉A</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233</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346</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346</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氮氧化物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颗粒物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SO</w:t>
            </w:r>
            <w:r>
              <w:rPr>
                <w:rFonts w:hint="eastAsia" w:ascii="宋体" w:hAnsi="宋体" w:eastAsia="宋体" w:cs="宋体"/>
                <w:i w:val="0"/>
                <w:color w:val="000000"/>
                <w:kern w:val="0"/>
                <w:sz w:val="24"/>
                <w:szCs w:val="24"/>
                <w:u w:val="none"/>
                <w:vertAlign w:val="subscript"/>
                <w:lang w:val="en-US" w:eastAsia="zh-CN" w:bidi="ar"/>
              </w:rPr>
              <w:t>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甲醇制氢装置预热炉</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0</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0</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0</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0</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val="en-US" w:eastAsia="zh-CN"/>
              </w:rPr>
              <w:t>0</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氮氧化物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颗粒物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SO</w:t>
            </w:r>
            <w:r>
              <w:rPr>
                <w:rFonts w:hint="eastAsia" w:ascii="宋体" w:hAnsi="宋体" w:eastAsia="宋体" w:cs="宋体"/>
                <w:i w:val="0"/>
                <w:color w:val="000000"/>
                <w:kern w:val="0"/>
                <w:sz w:val="24"/>
                <w:szCs w:val="24"/>
                <w:u w:val="none"/>
                <w:vertAlign w:val="subscript"/>
                <w:lang w:val="en-US" w:eastAsia="zh-CN" w:bidi="ar"/>
              </w:rPr>
              <w:t>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烷烃脱氢装置预热炉炉</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243</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339</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氮氧化物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颗粒物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SO</w:t>
            </w:r>
            <w:r>
              <w:rPr>
                <w:rFonts w:hint="eastAsia" w:ascii="宋体" w:hAnsi="宋体" w:eastAsia="宋体" w:cs="宋体"/>
                <w:i w:val="0"/>
                <w:color w:val="000000"/>
                <w:kern w:val="0"/>
                <w:sz w:val="24"/>
                <w:szCs w:val="24"/>
                <w:u w:val="none"/>
                <w:vertAlign w:val="subscript"/>
                <w:lang w:val="en-US" w:eastAsia="zh-CN" w:bidi="ar"/>
              </w:rPr>
              <w:t>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轻芳烃加氢加热炉B</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233</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346</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346</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氮氧化物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颗粒物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SO</w:t>
            </w:r>
            <w:r>
              <w:rPr>
                <w:rFonts w:hint="eastAsia" w:ascii="宋体" w:hAnsi="宋体" w:eastAsia="宋体" w:cs="宋体"/>
                <w:i w:val="0"/>
                <w:color w:val="000000"/>
                <w:kern w:val="0"/>
                <w:sz w:val="24"/>
                <w:szCs w:val="24"/>
                <w:u w:val="none"/>
                <w:vertAlign w:val="subscript"/>
                <w:lang w:val="en-US" w:eastAsia="zh-CN" w:bidi="ar"/>
              </w:rPr>
              <w:t>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预处理装置加热炉</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230</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324</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324</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氮氧化物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颗粒物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SO</w:t>
            </w:r>
            <w:r>
              <w:rPr>
                <w:rFonts w:hint="eastAsia" w:ascii="宋体" w:hAnsi="宋体" w:eastAsia="宋体" w:cs="宋体"/>
                <w:i w:val="0"/>
                <w:color w:val="000000"/>
                <w:kern w:val="0"/>
                <w:sz w:val="24"/>
                <w:szCs w:val="24"/>
                <w:u w:val="none"/>
                <w:vertAlign w:val="subscript"/>
                <w:lang w:val="en-US" w:eastAsia="zh-CN" w:bidi="ar"/>
              </w:rPr>
              <w:t>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MCC装置再生烟气</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233</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氮氧化物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颗粒物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SO</w:t>
            </w:r>
            <w:r>
              <w:rPr>
                <w:rFonts w:hint="eastAsia" w:ascii="宋体" w:hAnsi="宋体" w:eastAsia="宋体" w:cs="宋体"/>
                <w:i w:val="0"/>
                <w:color w:val="000000"/>
                <w:kern w:val="0"/>
                <w:sz w:val="24"/>
                <w:szCs w:val="24"/>
                <w:u w:val="none"/>
                <w:vertAlign w:val="subscript"/>
                <w:lang w:val="en-US" w:eastAsia="zh-CN" w:bidi="ar"/>
              </w:rPr>
              <w:t>2</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燃气锅炉</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233</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氮氧化物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颗粒物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挥发性有机物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油气回收装置排气筒</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cs="宋体"/>
                <w:i w:val="0"/>
                <w:color w:val="000000"/>
                <w:kern w:val="0"/>
                <w:sz w:val="21"/>
                <w:szCs w:val="21"/>
                <w:u w:val="none"/>
                <w:lang w:val="en-US" w:eastAsia="zh-CN" w:bidi="ar"/>
              </w:rPr>
            </w:pPr>
          </w:p>
          <w:p>
            <w:pPr>
              <w:keepNext w:val="0"/>
              <w:keepLines w:val="0"/>
              <w:widowControl/>
              <w:suppressLineNumbers w:val="0"/>
              <w:jc w:val="center"/>
              <w:textAlignment w:val="top"/>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233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苯</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废水除臭装置排气筒</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233</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甲苯</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二甲苯</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非甲烷总烃</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硫化氢</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二甲苯</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厂界无组织排放</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苯并芘</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氨</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臭气浓度</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硫化氢</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颗粒物</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非甲烷总烃</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苯</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35" w:type="dxa"/>
            <w:vMerge w:val="continue"/>
            <w:tcBorders>
              <w:top w:val="single" w:color="000000" w:sz="4" w:space="0"/>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甲苯</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35" w:type="dxa"/>
            <w:tcBorders>
              <w:left w:val="single" w:color="000000" w:sz="4" w:space="0"/>
              <w:bottom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145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噪声</w:t>
            </w:r>
          </w:p>
        </w:tc>
        <w:tc>
          <w:tcPr>
            <w:tcW w:w="85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厂界</w:t>
            </w:r>
          </w:p>
        </w:tc>
        <w:tc>
          <w:tcPr>
            <w:tcW w:w="81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233</w:t>
            </w:r>
          </w:p>
        </w:tc>
        <w:tc>
          <w:tcPr>
            <w:tcW w:w="238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w:t>
            </w:r>
          </w:p>
        </w:tc>
        <w:tc>
          <w:tcPr>
            <w:tcW w:w="231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350</w:t>
            </w:r>
          </w:p>
        </w:tc>
        <w:tc>
          <w:tcPr>
            <w:tcW w:w="181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05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0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监测方案的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调整变化情况</w:t>
            </w:r>
          </w:p>
        </w:tc>
        <w:tc>
          <w:tcPr>
            <w:tcW w:w="12135" w:type="dxa"/>
            <w:gridSpan w:val="7"/>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2018年11月烷烃脱氢装置预热炉、甲醇制氢装置预热炉、MCC燃气锅炉在进行季度检测的基础上增加了在线监测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21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35" w:type="dxa"/>
            <w:gridSpan w:val="7"/>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全年废水、废气</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污染物排放量</w:t>
            </w:r>
          </w:p>
        </w:tc>
        <w:tc>
          <w:tcPr>
            <w:tcW w:w="12135"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废水排放量：:</w:t>
            </w:r>
            <w:r>
              <w:rPr>
                <w:rFonts w:hint="eastAsia" w:ascii="宋体" w:hAnsi="宋体" w:cs="宋体"/>
                <w:i w:val="0"/>
                <w:color w:val="000000"/>
                <w:kern w:val="0"/>
                <w:sz w:val="21"/>
                <w:szCs w:val="21"/>
                <w:u w:val="none"/>
                <w:lang w:val="en-US" w:eastAsia="zh-CN" w:bidi="ar"/>
              </w:rPr>
              <w:t>287298</w:t>
            </w:r>
            <w:r>
              <w:rPr>
                <w:rFonts w:hint="eastAsia" w:ascii="宋体" w:hAnsi="宋体" w:eastAsia="宋体" w:cs="宋体"/>
                <w:i w:val="0"/>
                <w:color w:val="000000"/>
                <w:kern w:val="0"/>
                <w:sz w:val="21"/>
                <w:szCs w:val="21"/>
                <w:u w:val="none"/>
                <w:lang w:val="en-US" w:eastAsia="zh-CN" w:bidi="ar"/>
              </w:rPr>
              <w:t xml:space="preserve"> m3，废气排放量：</w:t>
            </w:r>
            <w:r>
              <w:rPr>
                <w:rFonts w:hint="eastAsia" w:ascii="宋体" w:hAnsi="宋体" w:cs="宋体"/>
                <w:i w:val="0"/>
                <w:color w:val="000000"/>
                <w:kern w:val="0"/>
                <w:sz w:val="21"/>
                <w:szCs w:val="21"/>
                <w:u w:val="none"/>
                <w:lang w:val="en-US" w:eastAsia="zh-CN" w:bidi="ar"/>
              </w:rPr>
              <w:t>96115.77万Nm</w:t>
            </w:r>
            <w:r>
              <w:rPr>
                <w:rFonts w:hint="eastAsia" w:ascii="宋体" w:hAnsi="宋体" w:cs="宋体"/>
                <w:i w:val="0"/>
                <w:color w:val="000000"/>
                <w:kern w:val="0"/>
                <w:sz w:val="21"/>
                <w:szCs w:val="21"/>
                <w:u w:val="none"/>
                <w:vertAlign w:val="superscript"/>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21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3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固体废弃物的类型、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产生数量，处置方式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数量以及去向</w:t>
            </w:r>
          </w:p>
        </w:tc>
        <w:tc>
          <w:tcPr>
            <w:tcW w:w="12135"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危险废物：废催化剂HW50(251-017-50) </w:t>
            </w:r>
            <w:r>
              <w:rPr>
                <w:rFonts w:hint="eastAsia" w:ascii="宋体" w:hAnsi="宋体" w:cs="宋体"/>
                <w:i w:val="0"/>
                <w:color w:val="000000"/>
                <w:kern w:val="0"/>
                <w:sz w:val="21"/>
                <w:szCs w:val="21"/>
                <w:u w:val="none"/>
                <w:lang w:val="en-US" w:eastAsia="zh-CN" w:bidi="ar"/>
              </w:rPr>
              <w:t>产生453.78</w:t>
            </w:r>
            <w:r>
              <w:rPr>
                <w:rFonts w:hint="eastAsia" w:ascii="宋体" w:hAnsi="宋体" w:eastAsia="宋体" w:cs="宋体"/>
                <w:i w:val="0"/>
                <w:color w:val="000000"/>
                <w:kern w:val="0"/>
                <w:sz w:val="21"/>
                <w:szCs w:val="21"/>
                <w:u w:val="none"/>
                <w:lang w:val="en-US" w:eastAsia="zh-CN" w:bidi="ar"/>
              </w:rPr>
              <w:t>吨，处置</w:t>
            </w:r>
            <w:r>
              <w:rPr>
                <w:rFonts w:hint="eastAsia" w:ascii="宋体" w:hAnsi="宋体" w:cs="宋体"/>
                <w:i w:val="0"/>
                <w:color w:val="000000"/>
                <w:kern w:val="0"/>
                <w:sz w:val="21"/>
                <w:szCs w:val="21"/>
                <w:u w:val="none"/>
                <w:lang w:val="en-US" w:eastAsia="zh-CN" w:bidi="ar"/>
              </w:rPr>
              <w:t>527.02吨，库存55.59</w:t>
            </w:r>
            <w:r>
              <w:rPr>
                <w:rFonts w:hint="eastAsia" w:ascii="宋体" w:hAnsi="宋体" w:eastAsia="宋体" w:cs="宋体"/>
                <w:i w:val="0"/>
                <w:color w:val="000000"/>
                <w:kern w:val="0"/>
                <w:sz w:val="21"/>
                <w:szCs w:val="21"/>
                <w:u w:val="none"/>
                <w:lang w:val="en-US" w:eastAsia="zh-CN" w:bidi="ar"/>
              </w:rPr>
              <w:t xml:space="preserve">吨，废碱液HW35(251-015-35) </w:t>
            </w:r>
            <w:r>
              <w:rPr>
                <w:rFonts w:hint="eastAsia" w:ascii="宋体" w:hAnsi="宋体" w:cs="宋体"/>
                <w:i w:val="0"/>
                <w:color w:val="000000"/>
                <w:kern w:val="0"/>
                <w:sz w:val="21"/>
                <w:szCs w:val="21"/>
                <w:u w:val="none"/>
                <w:lang w:val="en-US" w:eastAsia="zh-CN" w:bidi="ar"/>
              </w:rPr>
              <w:t>302.92</w:t>
            </w:r>
            <w:r>
              <w:rPr>
                <w:rFonts w:hint="eastAsia" w:ascii="宋体" w:hAnsi="宋体" w:eastAsia="宋体" w:cs="宋体"/>
                <w:i w:val="0"/>
                <w:color w:val="000000"/>
                <w:kern w:val="0"/>
                <w:sz w:val="21"/>
                <w:szCs w:val="21"/>
                <w:u w:val="none"/>
                <w:lang w:val="en-US" w:eastAsia="zh-CN" w:bidi="ar"/>
              </w:rPr>
              <w:t>吨，处置</w:t>
            </w:r>
            <w:r>
              <w:rPr>
                <w:rFonts w:hint="eastAsia" w:ascii="宋体" w:hAnsi="宋体" w:cs="宋体"/>
                <w:i w:val="0"/>
                <w:color w:val="000000"/>
                <w:kern w:val="0"/>
                <w:sz w:val="21"/>
                <w:szCs w:val="21"/>
                <w:u w:val="none"/>
                <w:lang w:val="en-US" w:eastAsia="zh-CN" w:bidi="ar"/>
              </w:rPr>
              <w:t>328.26</w:t>
            </w:r>
            <w:r>
              <w:rPr>
                <w:rFonts w:hint="eastAsia" w:ascii="宋体" w:hAnsi="宋体" w:eastAsia="宋体" w:cs="宋体"/>
                <w:i w:val="0"/>
                <w:color w:val="000000"/>
                <w:kern w:val="0"/>
                <w:sz w:val="21"/>
                <w:szCs w:val="21"/>
                <w:u w:val="none"/>
                <w:lang w:val="en-US" w:eastAsia="zh-CN" w:bidi="ar"/>
              </w:rPr>
              <w:t xml:space="preserve">吨，含油污泥HW08(251-003-08) </w:t>
            </w:r>
            <w:r>
              <w:rPr>
                <w:rFonts w:hint="eastAsia" w:ascii="宋体" w:hAnsi="宋体" w:cs="宋体"/>
                <w:i w:val="0"/>
                <w:color w:val="000000"/>
                <w:kern w:val="0"/>
                <w:sz w:val="21"/>
                <w:szCs w:val="21"/>
                <w:u w:val="none"/>
                <w:lang w:val="en-US" w:eastAsia="zh-CN" w:bidi="ar"/>
              </w:rPr>
              <w:t>305.72</w:t>
            </w:r>
            <w:r>
              <w:rPr>
                <w:rFonts w:hint="eastAsia" w:ascii="宋体" w:hAnsi="宋体" w:eastAsia="宋体" w:cs="宋体"/>
                <w:i w:val="0"/>
                <w:color w:val="000000"/>
                <w:kern w:val="0"/>
                <w:sz w:val="21"/>
                <w:szCs w:val="21"/>
                <w:u w:val="none"/>
                <w:lang w:val="en-US" w:eastAsia="zh-CN" w:bidi="ar"/>
              </w:rPr>
              <w:t>吨,处置</w:t>
            </w:r>
            <w:r>
              <w:rPr>
                <w:rFonts w:hint="eastAsia" w:ascii="宋体" w:hAnsi="宋体" w:cs="宋体"/>
                <w:i w:val="0"/>
                <w:color w:val="000000"/>
                <w:kern w:val="0"/>
                <w:sz w:val="21"/>
                <w:szCs w:val="21"/>
                <w:u w:val="none"/>
                <w:lang w:val="en-US" w:eastAsia="zh-CN" w:bidi="ar"/>
              </w:rPr>
              <w:t>305.72</w:t>
            </w:r>
            <w:r>
              <w:rPr>
                <w:rFonts w:hint="eastAsia" w:ascii="宋体" w:hAnsi="宋体" w:eastAsia="宋体" w:cs="宋体"/>
                <w:i w:val="0"/>
                <w:color w:val="000000"/>
                <w:kern w:val="0"/>
                <w:sz w:val="21"/>
                <w:szCs w:val="21"/>
                <w:u w:val="none"/>
                <w:lang w:val="en-US" w:eastAsia="zh-CN" w:bidi="ar"/>
              </w:rPr>
              <w:t xml:space="preserve">吨，污油HW08(251-002-08) </w:t>
            </w:r>
            <w:r>
              <w:rPr>
                <w:rFonts w:hint="eastAsia" w:ascii="宋体" w:hAnsi="宋体" w:cs="宋体"/>
                <w:i w:val="0"/>
                <w:color w:val="000000"/>
                <w:kern w:val="0"/>
                <w:sz w:val="21"/>
                <w:szCs w:val="21"/>
                <w:u w:val="none"/>
                <w:lang w:val="en-US" w:eastAsia="zh-CN" w:bidi="ar"/>
              </w:rPr>
              <w:t>10.945</w:t>
            </w:r>
            <w:r>
              <w:rPr>
                <w:rFonts w:hint="eastAsia" w:ascii="宋体" w:hAnsi="宋体" w:eastAsia="宋体" w:cs="宋体"/>
                <w:i w:val="0"/>
                <w:color w:val="000000"/>
                <w:kern w:val="0"/>
                <w:sz w:val="21"/>
                <w:szCs w:val="21"/>
                <w:u w:val="none"/>
                <w:lang w:val="en-US" w:eastAsia="zh-CN" w:bidi="ar"/>
              </w:rPr>
              <w:t>吨，自行利用</w:t>
            </w:r>
            <w:r>
              <w:rPr>
                <w:rFonts w:hint="eastAsia" w:ascii="宋体" w:hAnsi="宋体" w:cs="宋体"/>
                <w:i w:val="0"/>
                <w:color w:val="000000"/>
                <w:kern w:val="0"/>
                <w:sz w:val="21"/>
                <w:szCs w:val="21"/>
                <w:u w:val="none"/>
                <w:lang w:val="en-US" w:eastAsia="zh-CN" w:bidi="ar"/>
              </w:rPr>
              <w:t>10.945</w:t>
            </w:r>
            <w:r>
              <w:rPr>
                <w:rFonts w:hint="eastAsia" w:ascii="宋体" w:hAnsi="宋体" w:eastAsia="宋体" w:cs="宋体"/>
                <w:i w:val="0"/>
                <w:color w:val="000000"/>
                <w:kern w:val="0"/>
                <w:sz w:val="21"/>
                <w:szCs w:val="21"/>
                <w:u w:val="none"/>
                <w:lang w:val="en-US" w:eastAsia="zh-CN" w:bidi="ar"/>
              </w:rPr>
              <w:t xml:space="preserve">吨，废润滑油HW08(900-217-08) </w:t>
            </w:r>
            <w:r>
              <w:rPr>
                <w:rFonts w:hint="eastAsia" w:ascii="宋体" w:hAnsi="宋体" w:cs="宋体"/>
                <w:i w:val="0"/>
                <w:color w:val="000000"/>
                <w:kern w:val="0"/>
                <w:sz w:val="21"/>
                <w:szCs w:val="21"/>
                <w:u w:val="none"/>
                <w:lang w:val="en-US" w:eastAsia="zh-CN" w:bidi="ar"/>
              </w:rPr>
              <w:t>2.555</w:t>
            </w:r>
            <w:r>
              <w:rPr>
                <w:rFonts w:hint="eastAsia" w:ascii="宋体" w:hAnsi="宋体" w:eastAsia="宋体" w:cs="宋体"/>
                <w:i w:val="0"/>
                <w:color w:val="000000"/>
                <w:kern w:val="0"/>
                <w:sz w:val="21"/>
                <w:szCs w:val="21"/>
                <w:u w:val="none"/>
                <w:lang w:val="en-US" w:eastAsia="zh-CN" w:bidi="ar"/>
              </w:rPr>
              <w:t>吨，自行利用</w:t>
            </w:r>
            <w:r>
              <w:rPr>
                <w:rFonts w:hint="eastAsia" w:ascii="宋体" w:hAnsi="宋体" w:cs="宋体"/>
                <w:i w:val="0"/>
                <w:color w:val="000000"/>
                <w:kern w:val="0"/>
                <w:sz w:val="21"/>
                <w:szCs w:val="21"/>
                <w:u w:val="none"/>
                <w:lang w:val="en-US" w:eastAsia="zh-CN" w:bidi="ar"/>
              </w:rPr>
              <w:t>2.555</w:t>
            </w:r>
            <w:r>
              <w:rPr>
                <w:rFonts w:hint="eastAsia" w:ascii="宋体" w:hAnsi="宋体" w:eastAsia="宋体" w:cs="宋体"/>
                <w:i w:val="0"/>
                <w:color w:val="000000"/>
                <w:kern w:val="0"/>
                <w:sz w:val="21"/>
                <w:szCs w:val="21"/>
                <w:u w:val="none"/>
                <w:lang w:val="en-US" w:eastAsia="zh-CN" w:bidi="ar"/>
              </w:rPr>
              <w:t>吨，浮渣HW08(251-004-08)</w:t>
            </w:r>
            <w:r>
              <w:rPr>
                <w:rFonts w:hint="eastAsia" w:ascii="宋体" w:hAnsi="宋体" w:cs="宋体"/>
                <w:i w:val="0"/>
                <w:color w:val="000000"/>
                <w:kern w:val="0"/>
                <w:sz w:val="21"/>
                <w:szCs w:val="21"/>
                <w:u w:val="none"/>
                <w:lang w:val="en-US" w:eastAsia="zh-CN" w:bidi="ar"/>
              </w:rPr>
              <w:t>151.78</w:t>
            </w:r>
            <w:r>
              <w:rPr>
                <w:rFonts w:hint="eastAsia" w:ascii="宋体" w:hAnsi="宋体" w:eastAsia="宋体" w:cs="宋体"/>
                <w:i w:val="0"/>
                <w:color w:val="000000"/>
                <w:kern w:val="0"/>
                <w:sz w:val="21"/>
                <w:szCs w:val="21"/>
                <w:u w:val="none"/>
                <w:lang w:val="en-US" w:eastAsia="zh-CN" w:bidi="ar"/>
              </w:rPr>
              <w:t>吨，处置</w:t>
            </w:r>
            <w:r>
              <w:rPr>
                <w:rFonts w:hint="eastAsia" w:ascii="宋体" w:hAnsi="宋体" w:cs="宋体"/>
                <w:i w:val="0"/>
                <w:color w:val="000000"/>
                <w:kern w:val="0"/>
                <w:sz w:val="21"/>
                <w:szCs w:val="21"/>
                <w:u w:val="none"/>
                <w:lang w:val="en-US" w:eastAsia="zh-CN" w:bidi="ar"/>
              </w:rPr>
              <w:t>158.78</w:t>
            </w:r>
            <w:r>
              <w:rPr>
                <w:rFonts w:hint="eastAsia" w:ascii="宋体" w:hAnsi="宋体" w:eastAsia="宋体" w:cs="宋体"/>
                <w:i w:val="0"/>
                <w:color w:val="000000"/>
                <w:kern w:val="0"/>
                <w:sz w:val="21"/>
                <w:szCs w:val="21"/>
                <w:u w:val="none"/>
                <w:lang w:val="en-US" w:eastAsia="zh-CN" w:bidi="ar"/>
              </w:rPr>
              <w:t xml:space="preserve">吨，废油漆桶HW49(900-041-49) </w:t>
            </w:r>
            <w:r>
              <w:rPr>
                <w:rFonts w:hint="eastAsia" w:ascii="宋体" w:hAnsi="宋体" w:cs="宋体"/>
                <w:i w:val="0"/>
                <w:color w:val="000000"/>
                <w:kern w:val="0"/>
                <w:sz w:val="21"/>
                <w:szCs w:val="21"/>
                <w:u w:val="none"/>
                <w:lang w:val="en-US" w:eastAsia="zh-CN" w:bidi="ar"/>
              </w:rPr>
              <w:t>1.5</w:t>
            </w:r>
            <w:r>
              <w:rPr>
                <w:rFonts w:hint="eastAsia" w:ascii="宋体" w:hAnsi="宋体" w:eastAsia="宋体" w:cs="宋体"/>
                <w:i w:val="0"/>
                <w:color w:val="000000"/>
                <w:kern w:val="0"/>
                <w:sz w:val="21"/>
                <w:szCs w:val="21"/>
                <w:u w:val="none"/>
                <w:lang w:val="en-US" w:eastAsia="zh-CN" w:bidi="ar"/>
              </w:rPr>
              <w:t>吨，</w:t>
            </w:r>
            <w:r>
              <w:rPr>
                <w:rFonts w:hint="eastAsia" w:ascii="宋体" w:hAnsi="宋体" w:cs="宋体"/>
                <w:i w:val="0"/>
                <w:color w:val="000000"/>
                <w:kern w:val="0"/>
                <w:sz w:val="21"/>
                <w:szCs w:val="21"/>
                <w:u w:val="none"/>
                <w:lang w:val="en-US" w:eastAsia="zh-CN" w:bidi="ar"/>
              </w:rPr>
              <w:t>处置1.64吨，废试剂瓶产生并处置1.92吨，废活性炭产生并处置5.9吨，</w:t>
            </w:r>
            <w:r>
              <w:rPr>
                <w:rFonts w:hint="eastAsia" w:ascii="宋体" w:hAnsi="宋体" w:eastAsia="宋体" w:cs="宋体"/>
                <w:i w:val="0"/>
                <w:color w:val="000000"/>
                <w:kern w:val="0"/>
                <w:sz w:val="21"/>
                <w:szCs w:val="21"/>
                <w:u w:val="none"/>
                <w:lang w:val="en-US" w:eastAsia="zh-CN" w:bidi="ar"/>
              </w:rPr>
              <w:t>委托有相关处置资质的处置单位进行处置，废催化剂由河北欣芮再生资源利用有限公司及山东齐力环保有限公司、废碱液</w:t>
            </w:r>
            <w:r>
              <w:rPr>
                <w:rFonts w:hint="eastAsia" w:ascii="宋体" w:hAnsi="宋体" w:cs="宋体"/>
                <w:i w:val="0"/>
                <w:color w:val="000000"/>
                <w:kern w:val="0"/>
                <w:sz w:val="21"/>
                <w:szCs w:val="21"/>
                <w:u w:val="none"/>
                <w:lang w:val="en-US" w:eastAsia="zh-CN" w:bidi="ar"/>
              </w:rPr>
              <w:t>、废试剂瓶、废油漆桶、废活性炭</w:t>
            </w:r>
            <w:r>
              <w:rPr>
                <w:rFonts w:hint="eastAsia" w:ascii="宋体" w:hAnsi="宋体" w:eastAsia="宋体" w:cs="宋体"/>
                <w:i w:val="0"/>
                <w:color w:val="000000"/>
                <w:kern w:val="0"/>
                <w:sz w:val="21"/>
                <w:szCs w:val="21"/>
                <w:u w:val="none"/>
                <w:lang w:val="en-US" w:eastAsia="zh-CN" w:bidi="ar"/>
              </w:rPr>
              <w:t>由</w:t>
            </w:r>
            <w:r>
              <w:rPr>
                <w:rFonts w:hint="eastAsia" w:ascii="宋体" w:hAnsi="宋体" w:cs="宋体"/>
                <w:i w:val="0"/>
                <w:color w:val="000000"/>
                <w:kern w:val="0"/>
                <w:sz w:val="21"/>
                <w:szCs w:val="21"/>
                <w:u w:val="none"/>
                <w:lang w:val="en-US" w:eastAsia="zh-CN" w:bidi="ar"/>
              </w:rPr>
              <w:t>山东环沃</w:t>
            </w:r>
            <w:r>
              <w:rPr>
                <w:rFonts w:hint="eastAsia" w:ascii="宋体" w:hAnsi="宋体" w:eastAsia="宋体" w:cs="宋体"/>
                <w:i w:val="0"/>
                <w:color w:val="000000"/>
                <w:kern w:val="0"/>
                <w:sz w:val="21"/>
                <w:szCs w:val="21"/>
                <w:u w:val="none"/>
                <w:lang w:val="en-US" w:eastAsia="zh-CN" w:bidi="ar"/>
              </w:rPr>
              <w:t>环保科技有限公司、含油污泥和浮渣由南阳市油田振兴特种油品有限公司</w:t>
            </w:r>
            <w:r>
              <w:rPr>
                <w:rFonts w:hint="eastAsia" w:ascii="宋体" w:hAnsi="宋体" w:cs="宋体"/>
                <w:i w:val="0"/>
                <w:color w:val="000000"/>
                <w:kern w:val="0"/>
                <w:sz w:val="21"/>
                <w:szCs w:val="21"/>
                <w:u w:val="none"/>
                <w:lang w:val="en-US" w:eastAsia="zh-CN" w:bidi="ar"/>
              </w:rPr>
              <w:t>和</w:t>
            </w:r>
            <w:r>
              <w:rPr>
                <w:rFonts w:hint="eastAsia" w:ascii="宋体" w:hAnsi="宋体" w:eastAsia="宋体" w:cs="宋体"/>
                <w:i w:val="0"/>
                <w:color w:val="000000"/>
                <w:kern w:val="0"/>
                <w:sz w:val="21"/>
                <w:szCs w:val="21"/>
                <w:u w:val="none"/>
                <w:lang w:val="en-US" w:eastAsia="zh-CN" w:bidi="ar"/>
              </w:rPr>
              <w:t>进行处置</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1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3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0" w:hRule="atLeast"/>
        </w:trPr>
        <w:tc>
          <w:tcPr>
            <w:tcW w:w="21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3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1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按要求开展企业周边环境质量影响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状况监测结果</w:t>
            </w:r>
          </w:p>
        </w:tc>
        <w:tc>
          <w:tcPr>
            <w:tcW w:w="12135"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开展厂界应急检测</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臭气浓度及挥发性有机物，噪声均符合标准，已制定20</w:t>
            </w:r>
            <w:r>
              <w:rPr>
                <w:rFonts w:hint="eastAsia" w:ascii="宋体" w:hAnsi="宋体" w:cs="宋体"/>
                <w:i w:val="0"/>
                <w:color w:val="000000"/>
                <w:kern w:val="0"/>
                <w:sz w:val="22"/>
                <w:szCs w:val="22"/>
                <w:u w:val="none"/>
                <w:lang w:val="en-US" w:eastAsia="zh-CN" w:bidi="ar"/>
              </w:rPr>
              <w:t>20</w:t>
            </w:r>
            <w:r>
              <w:rPr>
                <w:rFonts w:hint="eastAsia" w:ascii="宋体" w:hAnsi="宋体" w:eastAsia="宋体" w:cs="宋体"/>
                <w:i w:val="0"/>
                <w:color w:val="000000"/>
                <w:kern w:val="0"/>
                <w:sz w:val="22"/>
                <w:szCs w:val="22"/>
                <w:u w:val="none"/>
                <w:lang w:val="en-US" w:eastAsia="zh-CN" w:bidi="ar"/>
              </w:rPr>
              <w:t>年监测计划，并按要求进行检测。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21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13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spacing w:line="320" w:lineRule="exact"/>
        <w:rPr>
          <w:b/>
          <w:sz w:val="28"/>
          <w:szCs w:val="28"/>
        </w:rPr>
      </w:pPr>
    </w:p>
    <w:p>
      <w:pPr>
        <w:spacing w:line="360" w:lineRule="auto"/>
        <w:ind w:right="480" w:firstLine="10560" w:firstLineChars="4400"/>
        <w:rPr>
          <w:sz w:val="24"/>
        </w:rPr>
      </w:pPr>
      <w:r>
        <w:rPr>
          <w:sz w:val="24"/>
        </w:rPr>
        <w:t>编制：</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sz w:val="24"/>
        </w:rPr>
        <w:t>；签发：</w:t>
      </w:r>
      <w:r>
        <w:rPr>
          <w:rFonts w:hint="eastAsia"/>
          <w:sz w:val="24"/>
          <w:u w:val="single"/>
        </w:rPr>
        <w:t xml:space="preserve">      </w:t>
      </w:r>
    </w:p>
    <w:p>
      <w:pPr>
        <w:spacing w:line="360" w:lineRule="auto"/>
        <w:ind w:right="-687" w:rightChars="-327" w:firstLine="1080" w:firstLineChars="450"/>
        <w:jc w:val="center"/>
        <w:rPr>
          <w:sz w:val="24"/>
          <w:u w:val="single"/>
        </w:rPr>
      </w:pPr>
      <w:r>
        <w:rPr>
          <w:rFonts w:hint="eastAsia"/>
          <w:sz w:val="24"/>
        </w:rPr>
        <w:t xml:space="preserve">                                                                </w:t>
      </w:r>
      <w:r>
        <w:rPr>
          <w:sz w:val="24"/>
        </w:rPr>
        <w:t>日期：</w:t>
      </w:r>
      <w:r>
        <w:rPr>
          <w:rFonts w:hint="eastAsia"/>
          <w:sz w:val="24"/>
          <w:u w:val="single"/>
        </w:rPr>
        <w:t xml:space="preserve">       </w:t>
      </w:r>
      <w:r>
        <w:rPr>
          <w:sz w:val="24"/>
        </w:rPr>
        <w:t>；日期：</w:t>
      </w:r>
      <w:r>
        <w:rPr>
          <w:rFonts w:hint="eastAsia"/>
          <w:sz w:val="24"/>
          <w:u w:val="single"/>
        </w:rPr>
        <w:t xml:space="preserve">      </w:t>
      </w:r>
    </w:p>
    <w:sectPr>
      <w:pgSz w:w="16838" w:h="11906" w:orient="landscape"/>
      <w:pgMar w:top="1418" w:right="113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end"/>
    </w:r>
  </w:p>
  <w:p>
    <w:pPr>
      <w:pStyle w:val="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066DC"/>
    <w:rsid w:val="00045D22"/>
    <w:rsid w:val="0004738F"/>
    <w:rsid w:val="0004747E"/>
    <w:rsid w:val="00060144"/>
    <w:rsid w:val="0019726A"/>
    <w:rsid w:val="001A4849"/>
    <w:rsid w:val="001D1346"/>
    <w:rsid w:val="001D5277"/>
    <w:rsid w:val="0026115B"/>
    <w:rsid w:val="002B5597"/>
    <w:rsid w:val="002C0850"/>
    <w:rsid w:val="002D7E06"/>
    <w:rsid w:val="00316E80"/>
    <w:rsid w:val="0036786D"/>
    <w:rsid w:val="003D5DBA"/>
    <w:rsid w:val="0041591F"/>
    <w:rsid w:val="00464FCE"/>
    <w:rsid w:val="004A1E1B"/>
    <w:rsid w:val="005C39E8"/>
    <w:rsid w:val="005E6B33"/>
    <w:rsid w:val="005F3EE9"/>
    <w:rsid w:val="00614BBD"/>
    <w:rsid w:val="006E2C73"/>
    <w:rsid w:val="006E4271"/>
    <w:rsid w:val="00714064"/>
    <w:rsid w:val="00731236"/>
    <w:rsid w:val="00750EF5"/>
    <w:rsid w:val="007D548E"/>
    <w:rsid w:val="00800FC0"/>
    <w:rsid w:val="00844B82"/>
    <w:rsid w:val="008E13AC"/>
    <w:rsid w:val="009E386A"/>
    <w:rsid w:val="00A5213B"/>
    <w:rsid w:val="00AB602A"/>
    <w:rsid w:val="00B7533F"/>
    <w:rsid w:val="00CD7738"/>
    <w:rsid w:val="00CE502B"/>
    <w:rsid w:val="00D072DD"/>
    <w:rsid w:val="00D11211"/>
    <w:rsid w:val="00D164C2"/>
    <w:rsid w:val="00D27406"/>
    <w:rsid w:val="00D43CE6"/>
    <w:rsid w:val="00DD3493"/>
    <w:rsid w:val="00E36E80"/>
    <w:rsid w:val="00E672C6"/>
    <w:rsid w:val="00E83CF4"/>
    <w:rsid w:val="00E94247"/>
    <w:rsid w:val="00EA1527"/>
    <w:rsid w:val="00EB77A0"/>
    <w:rsid w:val="00F066DC"/>
    <w:rsid w:val="00FE3384"/>
    <w:rsid w:val="08CC3BB9"/>
    <w:rsid w:val="0AA80D58"/>
    <w:rsid w:val="0E217857"/>
    <w:rsid w:val="18303F3D"/>
    <w:rsid w:val="1DFA06C6"/>
    <w:rsid w:val="20934682"/>
    <w:rsid w:val="26B41330"/>
    <w:rsid w:val="29857529"/>
    <w:rsid w:val="3932673E"/>
    <w:rsid w:val="41442EA5"/>
    <w:rsid w:val="41B20008"/>
    <w:rsid w:val="43B55F21"/>
    <w:rsid w:val="46D44C1A"/>
    <w:rsid w:val="479A381A"/>
    <w:rsid w:val="4E5E7089"/>
    <w:rsid w:val="574A7AB9"/>
    <w:rsid w:val="5D660850"/>
    <w:rsid w:val="5F676AAD"/>
    <w:rsid w:val="70E62DDF"/>
    <w:rsid w:val="71C47B08"/>
    <w:rsid w:val="71EF458D"/>
    <w:rsid w:val="7D4E02B7"/>
    <w:rsid w:val="7E2B70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0"/>
    <w:pPr>
      <w:tabs>
        <w:tab w:val="center" w:pos="4153"/>
        <w:tab w:val="right" w:pos="8306"/>
      </w:tabs>
      <w:snapToGrid w:val="0"/>
      <w:jc w:val="left"/>
    </w:pPr>
    <w:rPr>
      <w:sz w:val="18"/>
      <w:szCs w:val="18"/>
    </w:rPr>
  </w:style>
  <w:style w:type="paragraph" w:styleId="3">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Char Char Char"/>
    <w:basedOn w:val="1"/>
    <w:qFormat/>
    <w:uiPriority w:val="0"/>
    <w:pPr>
      <w:widowControl/>
      <w:jc w:val="left"/>
    </w:pPr>
    <w:rPr>
      <w:kern w:val="0"/>
      <w:sz w:val="20"/>
      <w:szCs w:val="20"/>
    </w:rPr>
  </w:style>
  <w:style w:type="paragraph" w:styleId="8">
    <w:name w:val="List Paragraph"/>
    <w:basedOn w:val="1"/>
    <w:qFormat/>
    <w:uiPriority w:val="0"/>
    <w:pPr>
      <w:widowControl/>
      <w:spacing w:after="200" w:line="252" w:lineRule="auto"/>
      <w:ind w:left="720"/>
      <w:contextualSpacing/>
      <w:jc w:val="left"/>
    </w:pPr>
    <w:rPr>
      <w:rFonts w:ascii="Cambria" w:hAnsi="Cambria"/>
      <w:kern w:val="0"/>
      <w:sz w:val="22"/>
      <w:szCs w:val="22"/>
      <w:lang w:eastAsia="en-US" w:bidi="en-US"/>
    </w:rPr>
  </w:style>
  <w:style w:type="character" w:customStyle="1" w:styleId="9">
    <w:name w:val="页眉 Char"/>
    <w:basedOn w:val="5"/>
    <w:link w:val="3"/>
    <w:qFormat/>
    <w:uiPriority w:val="0"/>
    <w:rPr>
      <w:rFonts w:ascii="Times New Roman" w:hAnsi="Times New Roman" w:eastAsia="宋体" w:cs="Times New Roman"/>
      <w:sz w:val="18"/>
      <w:szCs w:val="18"/>
    </w:rPr>
  </w:style>
  <w:style w:type="character" w:customStyle="1" w:styleId="10">
    <w:name w:val="页脚 Char"/>
    <w:basedOn w:val="5"/>
    <w:link w:val="2"/>
    <w:qFormat/>
    <w:uiPriority w:val="0"/>
    <w:rPr>
      <w:rFonts w:ascii="Times New Roman" w:hAnsi="Times New Roman" w:eastAsia="宋体" w:cs="Times New Roman"/>
      <w:sz w:val="18"/>
      <w:szCs w:val="18"/>
    </w:rPr>
  </w:style>
  <w:style w:type="character" w:customStyle="1" w:styleId="11">
    <w:name w:val="font11"/>
    <w:basedOn w:val="5"/>
    <w:qFormat/>
    <w:uiPriority w:val="0"/>
    <w:rPr>
      <w:rFonts w:hint="eastAsia" w:ascii="宋体" w:hAnsi="宋体" w:eastAsia="宋体" w:cs="宋体"/>
      <w:color w:val="000000"/>
      <w:sz w:val="24"/>
      <w:szCs w:val="24"/>
      <w:u w:val="none"/>
    </w:rPr>
  </w:style>
  <w:style w:type="character" w:customStyle="1" w:styleId="12">
    <w:name w:val="font01"/>
    <w:basedOn w:val="5"/>
    <w:qFormat/>
    <w:uiPriority w:val="0"/>
    <w:rPr>
      <w:rFonts w:hint="eastAsia" w:ascii="宋体" w:hAnsi="宋体" w:eastAsia="宋体" w:cs="宋体"/>
      <w:color w:val="000000"/>
      <w:sz w:val="24"/>
      <w:szCs w:val="24"/>
      <w:u w:val="none"/>
      <w:vertAlign w:val="subscript"/>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3BBD49-C5CB-481A-9EE6-3EA59B8F7FEF}">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74</Words>
  <Characters>426</Characters>
  <Lines>3</Lines>
  <Paragraphs>1</Paragraphs>
  <TotalTime>46</TotalTime>
  <ScaleCrop>false</ScaleCrop>
  <LinksUpToDate>false</LinksUpToDate>
  <CharactersWithSpaces>499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2013-12-02T12:49:00Z</dcterms:created>
  <dc:creator>hbt</dc:creator>
  <cp:lastModifiedBy>Administrator</cp:lastModifiedBy>
  <cp:lastPrinted>2019-01-14T01:11:00Z</cp:lastPrinted>
  <dcterms:modified xsi:type="dcterms:W3CDTF">2020-01-14T07:25:52Z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